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8" w:rsidRPr="00D56878" w:rsidRDefault="00D56878" w:rsidP="001C3396">
      <w:pPr>
        <w:jc w:val="both"/>
        <w:rPr>
          <w:b/>
          <w:sz w:val="36"/>
          <w:szCs w:val="36"/>
        </w:rPr>
      </w:pPr>
      <w:r w:rsidRPr="00D56878">
        <w:rPr>
          <w:b/>
          <w:color w:val="0070C0"/>
          <w:sz w:val="36"/>
          <w:szCs w:val="36"/>
        </w:rPr>
        <w:t>SOLIDARITE</w:t>
      </w:r>
      <w:r w:rsidRPr="00D56878">
        <w:rPr>
          <w:b/>
          <w:sz w:val="36"/>
          <w:szCs w:val="36"/>
        </w:rPr>
        <w:t xml:space="preserve"> </w:t>
      </w:r>
      <w:r w:rsidRPr="00D56878">
        <w:rPr>
          <w:b/>
          <w:color w:val="FFC000"/>
          <w:sz w:val="36"/>
          <w:szCs w:val="36"/>
        </w:rPr>
        <w:t>UKRAINE</w:t>
      </w:r>
      <w:r w:rsidRPr="00D56878">
        <w:rPr>
          <w:b/>
          <w:sz w:val="36"/>
          <w:szCs w:val="36"/>
        </w:rPr>
        <w:t xml:space="preserve"> </w:t>
      </w:r>
    </w:p>
    <w:p w:rsidR="00D56878" w:rsidRDefault="00D56878" w:rsidP="00D56878">
      <w:pPr>
        <w:jc w:val="both"/>
        <w:rPr>
          <w:b/>
          <w:i/>
          <w:sz w:val="24"/>
          <w:szCs w:val="24"/>
        </w:rPr>
      </w:pPr>
      <w:r w:rsidRPr="00D56878">
        <w:rPr>
          <w:b/>
          <w:i/>
          <w:sz w:val="28"/>
          <w:szCs w:val="28"/>
        </w:rPr>
        <w:t xml:space="preserve">A l’attention des familles ukrainiennes déplacées et des familles </w:t>
      </w:r>
      <w:r w:rsidRPr="00D56878">
        <w:rPr>
          <w:b/>
          <w:i/>
          <w:sz w:val="24"/>
          <w:szCs w:val="24"/>
        </w:rPr>
        <w:t>d’accueil</w:t>
      </w:r>
    </w:p>
    <w:p w:rsidR="00782522" w:rsidRPr="00D56878" w:rsidRDefault="00D06412" w:rsidP="00D56878">
      <w:pPr>
        <w:jc w:val="center"/>
        <w:rPr>
          <w:b/>
          <w:i/>
          <w:sz w:val="28"/>
          <w:szCs w:val="28"/>
        </w:rPr>
      </w:pPr>
      <w:r w:rsidRPr="00D56878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Demander</w:t>
      </w:r>
      <w:r w:rsidRPr="00D56878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 une protection temporaire en France :</w:t>
      </w:r>
    </w:p>
    <w:p w:rsidR="00D56878" w:rsidRPr="00D56878" w:rsidRDefault="00D56878" w:rsidP="00D5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412" w:rsidRPr="004B6280" w:rsidRDefault="00D06412" w:rsidP="001C3396">
      <w:pPr>
        <w:jc w:val="both"/>
        <w:rPr>
          <w:b/>
          <w:sz w:val="28"/>
          <w:szCs w:val="28"/>
        </w:rPr>
      </w:pPr>
      <w:r w:rsidRPr="004B6280">
        <w:rPr>
          <w:b/>
          <w:sz w:val="28"/>
          <w:szCs w:val="28"/>
        </w:rPr>
        <w:t>Vous pouvez obtenir une autorisation provisoire de séjour (APS) portant la mention « bénéficiaire de la protection temporaire » d’une durée de 6 mois, renouvelable dans la limite de trois ans maximum.</w:t>
      </w:r>
    </w:p>
    <w:p w:rsidR="00D06412" w:rsidRPr="004B6280" w:rsidRDefault="00D06412" w:rsidP="001C3396">
      <w:pPr>
        <w:jc w:val="both"/>
        <w:rPr>
          <w:sz w:val="24"/>
          <w:szCs w:val="24"/>
        </w:rPr>
      </w:pPr>
      <w:r w:rsidRPr="004B6280">
        <w:rPr>
          <w:b/>
          <w:sz w:val="24"/>
          <w:szCs w:val="24"/>
        </w:rPr>
        <w:t>-</w:t>
      </w:r>
      <w:r w:rsidR="00600742" w:rsidRPr="004B6280">
        <w:rPr>
          <w:b/>
          <w:sz w:val="24"/>
          <w:szCs w:val="24"/>
        </w:rPr>
        <w:t xml:space="preserve"> </w:t>
      </w:r>
      <w:r w:rsidRPr="004B6280">
        <w:rPr>
          <w:sz w:val="24"/>
          <w:szCs w:val="24"/>
        </w:rPr>
        <w:t xml:space="preserve">Si vous êtes ressortissant ukrainien et que vous résidiez en Ukraine avant le 24 février 2022. </w:t>
      </w:r>
    </w:p>
    <w:p w:rsidR="00D06412" w:rsidRPr="004B6280" w:rsidRDefault="00D06412" w:rsidP="001C3396">
      <w:pPr>
        <w:jc w:val="both"/>
        <w:rPr>
          <w:sz w:val="24"/>
          <w:szCs w:val="24"/>
        </w:rPr>
      </w:pPr>
      <w:r w:rsidRPr="004B6280">
        <w:rPr>
          <w:b/>
          <w:sz w:val="24"/>
          <w:szCs w:val="24"/>
        </w:rPr>
        <w:t>-</w:t>
      </w:r>
      <w:r w:rsidRPr="004B6280">
        <w:rPr>
          <w:sz w:val="24"/>
          <w:szCs w:val="24"/>
        </w:rPr>
        <w:t xml:space="preserve"> Présentez-vous à la préfecture du département de votre lieu de résidence ou d’hébergement, ou aux points « accueil Ukraine ».</w:t>
      </w:r>
    </w:p>
    <w:p w:rsidR="00D06412" w:rsidRPr="004B6280" w:rsidRDefault="00D06412" w:rsidP="001C3396">
      <w:pPr>
        <w:jc w:val="both"/>
        <w:rPr>
          <w:sz w:val="24"/>
          <w:szCs w:val="24"/>
        </w:rPr>
      </w:pPr>
      <w:r w:rsidRPr="004B6280">
        <w:rPr>
          <w:sz w:val="24"/>
          <w:szCs w:val="24"/>
        </w:rPr>
        <w:tab/>
        <w:t>- muni des documents</w:t>
      </w:r>
      <w:r w:rsidR="00EF5288" w:rsidRPr="004B6280">
        <w:rPr>
          <w:sz w:val="24"/>
          <w:szCs w:val="24"/>
        </w:rPr>
        <w:t xml:space="preserve"> en votre possession justifiant de votre situation, accompagné des membres de votre famille présents.</w:t>
      </w:r>
    </w:p>
    <w:p w:rsidR="00EF5288" w:rsidRPr="004B6280" w:rsidRDefault="00EF5288" w:rsidP="001C3396">
      <w:pPr>
        <w:jc w:val="both"/>
        <w:rPr>
          <w:sz w:val="24"/>
          <w:szCs w:val="24"/>
        </w:rPr>
      </w:pPr>
      <w:r w:rsidRPr="004B6280">
        <w:rPr>
          <w:sz w:val="24"/>
          <w:szCs w:val="24"/>
        </w:rPr>
        <w:t>Si votre dossier e</w:t>
      </w:r>
      <w:r w:rsidR="00600742" w:rsidRPr="004B6280">
        <w:rPr>
          <w:sz w:val="24"/>
          <w:szCs w:val="24"/>
        </w:rPr>
        <w:t>s</w:t>
      </w:r>
      <w:r w:rsidRPr="004B6280">
        <w:rPr>
          <w:sz w:val="24"/>
          <w:szCs w:val="24"/>
        </w:rPr>
        <w:t>t complet et recevable, vous serez protégé et vous obtiendrez une autorisation  provisoire de séjour. Vous serez ensuite orienté vers l</w:t>
      </w:r>
      <w:r w:rsidR="003A494F" w:rsidRPr="004B6280">
        <w:rPr>
          <w:sz w:val="24"/>
          <w:szCs w:val="24"/>
        </w:rPr>
        <w:t>’Office Français de l’Immigration et de l’Intégration (OFII).</w:t>
      </w:r>
    </w:p>
    <w:p w:rsidR="003A494F" w:rsidRPr="004B6280" w:rsidRDefault="003A494F" w:rsidP="001C3396">
      <w:pPr>
        <w:jc w:val="both"/>
        <w:rPr>
          <w:b/>
          <w:sz w:val="28"/>
          <w:szCs w:val="28"/>
        </w:rPr>
      </w:pPr>
      <w:r w:rsidRPr="004B6280">
        <w:rPr>
          <w:b/>
          <w:sz w:val="28"/>
          <w:szCs w:val="28"/>
        </w:rPr>
        <w:t xml:space="preserve">L’allocation pour demandeurs </w:t>
      </w:r>
      <w:r w:rsidR="00600742" w:rsidRPr="004B6280">
        <w:rPr>
          <w:b/>
          <w:sz w:val="28"/>
          <w:szCs w:val="28"/>
        </w:rPr>
        <w:t>d’asile (ADA) :</w:t>
      </w:r>
    </w:p>
    <w:p w:rsidR="0047004A" w:rsidRDefault="00600742" w:rsidP="001C3396">
      <w:pPr>
        <w:jc w:val="both"/>
        <w:rPr>
          <w:sz w:val="24"/>
          <w:szCs w:val="24"/>
        </w:rPr>
      </w:pPr>
      <w:r w:rsidRPr="004B6280">
        <w:rPr>
          <w:b/>
          <w:sz w:val="24"/>
          <w:szCs w:val="24"/>
        </w:rPr>
        <w:t xml:space="preserve">- </w:t>
      </w:r>
      <w:r w:rsidRPr="004B6280">
        <w:rPr>
          <w:sz w:val="24"/>
          <w:szCs w:val="24"/>
        </w:rPr>
        <w:t>La délivrance de l’APS  « protection temporaire » vous permettra de bénéficier d’une aide financière dont le montant sera calculé en fonction de la composition familiale. Elle prend la forme d’une carte ADA</w:t>
      </w:r>
      <w:r w:rsidR="0047004A" w:rsidRPr="004B6280">
        <w:rPr>
          <w:sz w:val="24"/>
          <w:szCs w:val="24"/>
        </w:rPr>
        <w:t xml:space="preserve"> qui vous permettra d’effectuer des paiements par carte (il ne s’agit pas d’une carte de retrait). Un rendez-vous auprès de l’Office français de l’immigration vous sera donné par la préfecture afin de la retirer.</w:t>
      </w:r>
    </w:p>
    <w:p w:rsidR="00782522" w:rsidRPr="004B6280" w:rsidRDefault="00782522" w:rsidP="001C3396">
      <w:pPr>
        <w:jc w:val="both"/>
        <w:rPr>
          <w:sz w:val="24"/>
          <w:szCs w:val="24"/>
        </w:rPr>
      </w:pPr>
    </w:p>
    <w:p w:rsidR="0047004A" w:rsidRPr="004B6280" w:rsidRDefault="0047004A" w:rsidP="001C3396">
      <w:pPr>
        <w:jc w:val="both"/>
        <w:rPr>
          <w:b/>
          <w:sz w:val="32"/>
          <w:szCs w:val="32"/>
        </w:rPr>
      </w:pPr>
      <w:r w:rsidRPr="004B6280">
        <w:rPr>
          <w:b/>
          <w:sz w:val="32"/>
          <w:szCs w:val="32"/>
        </w:rPr>
        <w:t>Santé :</w:t>
      </w:r>
    </w:p>
    <w:p w:rsidR="0047004A" w:rsidRPr="004B6280" w:rsidRDefault="0047004A" w:rsidP="001C3396">
      <w:pPr>
        <w:jc w:val="both"/>
        <w:rPr>
          <w:sz w:val="24"/>
          <w:szCs w:val="24"/>
        </w:rPr>
      </w:pPr>
      <w:r w:rsidRPr="004B6280">
        <w:rPr>
          <w:sz w:val="24"/>
          <w:szCs w:val="24"/>
        </w:rPr>
        <w:t>Sur présentation de l’autorisation provisoire de s</w:t>
      </w:r>
      <w:r w:rsidR="0060405C" w:rsidRPr="004B6280">
        <w:rPr>
          <w:sz w:val="24"/>
          <w:szCs w:val="24"/>
        </w:rPr>
        <w:t>é</w:t>
      </w:r>
      <w:r w:rsidRPr="004B6280">
        <w:rPr>
          <w:sz w:val="24"/>
          <w:szCs w:val="24"/>
        </w:rPr>
        <w:t>jour (APS),</w:t>
      </w:r>
      <w:r w:rsidR="0060405C" w:rsidRPr="004B6280">
        <w:rPr>
          <w:sz w:val="24"/>
          <w:szCs w:val="24"/>
        </w:rPr>
        <w:t xml:space="preserve"> </w:t>
      </w:r>
      <w:r w:rsidRPr="004B6280">
        <w:rPr>
          <w:sz w:val="24"/>
          <w:szCs w:val="24"/>
        </w:rPr>
        <w:t>Vous bénéficiez d’une prise en charge intégrale des frais de santé</w:t>
      </w:r>
      <w:r w:rsidR="0060405C" w:rsidRPr="004B6280">
        <w:rPr>
          <w:sz w:val="24"/>
          <w:szCs w:val="24"/>
        </w:rPr>
        <w:t xml:space="preserve"> par l’Assurance maladie dans le cadre de la </w:t>
      </w:r>
      <w:proofErr w:type="spellStart"/>
      <w:r w:rsidR="0060405C" w:rsidRPr="004B6280">
        <w:rPr>
          <w:b/>
          <w:sz w:val="24"/>
          <w:szCs w:val="24"/>
          <w:u w:val="single"/>
        </w:rPr>
        <w:t>PUMa</w:t>
      </w:r>
      <w:proofErr w:type="spellEnd"/>
      <w:r w:rsidR="0060405C" w:rsidRPr="004B6280">
        <w:rPr>
          <w:sz w:val="24"/>
          <w:szCs w:val="24"/>
        </w:rPr>
        <w:t xml:space="preserve"> (protection universelle maladie) et au titre de la </w:t>
      </w:r>
      <w:r w:rsidR="0060405C" w:rsidRPr="004B6280">
        <w:rPr>
          <w:b/>
          <w:sz w:val="24"/>
          <w:szCs w:val="24"/>
          <w:u w:val="single"/>
        </w:rPr>
        <w:t>CSS</w:t>
      </w:r>
      <w:r w:rsidR="0060405C" w:rsidRPr="004B6280">
        <w:rPr>
          <w:sz w:val="24"/>
          <w:szCs w:val="24"/>
        </w:rPr>
        <w:t xml:space="preserve"> (complémentaire santé solidaire).</w:t>
      </w:r>
    </w:p>
    <w:p w:rsidR="0060405C" w:rsidRPr="004B6280" w:rsidRDefault="0060405C" w:rsidP="001C3396">
      <w:pPr>
        <w:jc w:val="both"/>
        <w:rPr>
          <w:sz w:val="24"/>
          <w:szCs w:val="24"/>
        </w:rPr>
      </w:pPr>
      <w:r w:rsidRPr="004B6280">
        <w:rPr>
          <w:sz w:val="24"/>
          <w:szCs w:val="24"/>
        </w:rPr>
        <w:t>L’assurance maladie assure la prise en charge de tous les soins nécessaires à votre santé, aussi bien pour les  consultations chez le médecin, le chirurgien-dentiste, la sage-femme que pour les médicaments prescrits sur ordonnance ou les examens médicaux au laboratoire d’analyse.</w:t>
      </w:r>
    </w:p>
    <w:p w:rsidR="0060405C" w:rsidRPr="004B6280" w:rsidRDefault="0060405C" w:rsidP="001C3396">
      <w:pPr>
        <w:jc w:val="both"/>
        <w:rPr>
          <w:sz w:val="24"/>
          <w:szCs w:val="24"/>
        </w:rPr>
      </w:pPr>
      <w:r w:rsidRPr="004B6280">
        <w:rPr>
          <w:sz w:val="24"/>
          <w:szCs w:val="24"/>
        </w:rPr>
        <w:t xml:space="preserve">L’assurance maladie prend </w:t>
      </w:r>
      <w:r w:rsidR="00DC6875" w:rsidRPr="004B6280">
        <w:rPr>
          <w:sz w:val="24"/>
          <w:szCs w:val="24"/>
        </w:rPr>
        <w:t>également en charge les dépenses de santé relatives à vos lunettes, vos prothèses dentaires, vos aides auditives et vos dispositifs médicaux. Vous pouvez aussi bénéficier d’un accompagnement médico-psychologique.</w:t>
      </w:r>
    </w:p>
    <w:p w:rsidR="00DC6875" w:rsidRPr="004B6280" w:rsidRDefault="00DC6875" w:rsidP="001C3396">
      <w:pPr>
        <w:jc w:val="both"/>
        <w:rPr>
          <w:sz w:val="24"/>
          <w:szCs w:val="24"/>
        </w:rPr>
      </w:pPr>
      <w:r w:rsidRPr="004B6280">
        <w:rPr>
          <w:sz w:val="24"/>
          <w:szCs w:val="24"/>
        </w:rPr>
        <w:t xml:space="preserve">Si vous ne disposez pas encore d’une autorisation provisoire de séjour portant la mention « bénéficiaire de la protection temporaire » et que vous avez besoin de soins hospitaliers urgents ou non, vous devez vous rendre à l’hôpital le plus proche muni de votre passeport ou de toute autre pièce d’identité. </w:t>
      </w:r>
    </w:p>
    <w:p w:rsidR="00DC6875" w:rsidRPr="004B6280" w:rsidRDefault="00DC6875" w:rsidP="001C3396">
      <w:pPr>
        <w:jc w:val="both"/>
        <w:rPr>
          <w:b/>
          <w:i/>
          <w:sz w:val="24"/>
          <w:szCs w:val="24"/>
        </w:rPr>
      </w:pPr>
      <w:r w:rsidRPr="004B6280">
        <w:rPr>
          <w:sz w:val="24"/>
          <w:szCs w:val="24"/>
        </w:rPr>
        <w:lastRenderedPageBreak/>
        <w:t>Renseignements auprès de la CPAM ou sur le site amelie.fr</w:t>
      </w:r>
      <w:r w:rsidR="004665E3" w:rsidRPr="004B6280">
        <w:rPr>
          <w:sz w:val="24"/>
          <w:szCs w:val="24"/>
        </w:rPr>
        <w:t xml:space="preserve">  </w:t>
      </w:r>
      <w:r w:rsidR="004665E3" w:rsidRPr="004B6280">
        <w:rPr>
          <w:b/>
          <w:sz w:val="24"/>
          <w:szCs w:val="24"/>
        </w:rPr>
        <w:t>(</w:t>
      </w:r>
      <w:hyperlink r:id="rId5" w:history="1">
        <w:r w:rsidR="0054685B" w:rsidRPr="004B6280">
          <w:rPr>
            <w:rStyle w:val="Lienhypertexte"/>
            <w:b/>
            <w:i/>
            <w:sz w:val="24"/>
            <w:szCs w:val="24"/>
          </w:rPr>
          <w:t>https://www.amelie.fr/assure/droits-demarches/situations-particulieres/refugie-ukrainien</w:t>
        </w:r>
      </w:hyperlink>
      <w:r w:rsidR="004665E3" w:rsidRPr="004B6280">
        <w:rPr>
          <w:b/>
          <w:i/>
          <w:sz w:val="24"/>
          <w:szCs w:val="24"/>
        </w:rPr>
        <w:t>).</w:t>
      </w:r>
    </w:p>
    <w:p w:rsidR="004665E3" w:rsidRPr="004B6280" w:rsidRDefault="004665E3" w:rsidP="001C3396">
      <w:pPr>
        <w:jc w:val="both"/>
        <w:rPr>
          <w:sz w:val="24"/>
          <w:szCs w:val="24"/>
        </w:rPr>
      </w:pPr>
      <w:r w:rsidRPr="004B6280">
        <w:rPr>
          <w:b/>
          <w:sz w:val="24"/>
          <w:szCs w:val="24"/>
        </w:rPr>
        <w:t xml:space="preserve">Vaccin covid-19 : </w:t>
      </w:r>
      <w:r w:rsidRPr="004B6280">
        <w:rPr>
          <w:sz w:val="24"/>
          <w:szCs w:val="24"/>
        </w:rPr>
        <w:t>La</w:t>
      </w:r>
      <w:r w:rsidRPr="004B6280">
        <w:rPr>
          <w:b/>
          <w:sz w:val="24"/>
          <w:szCs w:val="24"/>
        </w:rPr>
        <w:t xml:space="preserve"> </w:t>
      </w:r>
      <w:r w:rsidRPr="004B6280">
        <w:rPr>
          <w:sz w:val="24"/>
          <w:szCs w:val="24"/>
        </w:rPr>
        <w:t>vaccination est gratuite pour les enfants de 5 à 17 ans et les adultes.</w:t>
      </w:r>
    </w:p>
    <w:p w:rsidR="00745F72" w:rsidRDefault="004665E3" w:rsidP="001C3396">
      <w:pPr>
        <w:jc w:val="both"/>
        <w:rPr>
          <w:b/>
          <w:sz w:val="28"/>
          <w:szCs w:val="28"/>
        </w:rPr>
      </w:pPr>
      <w:r w:rsidRPr="004B6280">
        <w:rPr>
          <w:b/>
          <w:sz w:val="32"/>
          <w:szCs w:val="32"/>
        </w:rPr>
        <w:t>Travail :</w:t>
      </w:r>
      <w:r w:rsidR="00B6541C">
        <w:rPr>
          <w:b/>
          <w:sz w:val="28"/>
          <w:szCs w:val="28"/>
        </w:rPr>
        <w:t xml:space="preserve"> </w:t>
      </w:r>
      <w:r w:rsidRPr="004B6280">
        <w:rPr>
          <w:sz w:val="24"/>
          <w:szCs w:val="24"/>
        </w:rPr>
        <w:t>Vous êtes autorisé à travailler en France dès l’obtention de votre autorisation provisoire de</w:t>
      </w:r>
      <w:r>
        <w:t xml:space="preserve"> </w:t>
      </w:r>
      <w:r w:rsidRPr="004B6280">
        <w:rPr>
          <w:sz w:val="24"/>
          <w:szCs w:val="24"/>
        </w:rPr>
        <w:t>séjour.</w:t>
      </w:r>
      <w:r w:rsidR="00745F72" w:rsidRPr="004B6280">
        <w:rPr>
          <w:sz w:val="24"/>
          <w:szCs w:val="24"/>
        </w:rPr>
        <w:t xml:space="preserve"> Le droit du travail français vous protège en tant que travailleur.</w:t>
      </w:r>
    </w:p>
    <w:p w:rsidR="004665E3" w:rsidRPr="004B6280" w:rsidRDefault="00B6541C" w:rsidP="001C3396">
      <w:pPr>
        <w:jc w:val="both"/>
        <w:rPr>
          <w:b/>
          <w:sz w:val="24"/>
          <w:szCs w:val="24"/>
        </w:rPr>
      </w:pPr>
      <w:r w:rsidRPr="004B6280">
        <w:rPr>
          <w:b/>
          <w:sz w:val="24"/>
          <w:szCs w:val="24"/>
        </w:rPr>
        <w:t>-</w:t>
      </w:r>
      <w:r w:rsidR="004665E3" w:rsidRPr="004B6280">
        <w:rPr>
          <w:sz w:val="24"/>
          <w:szCs w:val="24"/>
        </w:rPr>
        <w:t xml:space="preserve">Si vous recherchez un emploi renseignez-vous </w:t>
      </w:r>
      <w:r w:rsidR="0054685B" w:rsidRPr="004B6280">
        <w:rPr>
          <w:sz w:val="24"/>
          <w:szCs w:val="24"/>
        </w:rPr>
        <w:t>sur le site de Pôle emploi : (</w:t>
      </w:r>
      <w:r w:rsidR="0054685B" w:rsidRPr="004B6280">
        <w:rPr>
          <w:b/>
          <w:i/>
          <w:color w:val="2F5496" w:themeColor="accent5" w:themeShade="BF"/>
          <w:sz w:val="24"/>
          <w:szCs w:val="24"/>
          <w:u w:val="single"/>
        </w:rPr>
        <w:t>https: //www.pole-emploi.fr</w:t>
      </w:r>
      <w:r w:rsidR="0054685B" w:rsidRPr="004B6280">
        <w:rPr>
          <w:i/>
          <w:color w:val="2F5496" w:themeColor="accent5" w:themeShade="BF"/>
          <w:sz w:val="24"/>
          <w:szCs w:val="24"/>
          <w:u w:val="single"/>
        </w:rPr>
        <w:t>)</w:t>
      </w:r>
    </w:p>
    <w:p w:rsidR="0060405C" w:rsidRPr="004B6280" w:rsidRDefault="0054685B" w:rsidP="001C3396">
      <w:pPr>
        <w:spacing w:after="0"/>
        <w:jc w:val="both"/>
        <w:rPr>
          <w:sz w:val="24"/>
          <w:szCs w:val="24"/>
        </w:rPr>
      </w:pPr>
      <w:r w:rsidRPr="004B6280">
        <w:rPr>
          <w:b/>
          <w:sz w:val="32"/>
          <w:szCs w:val="32"/>
        </w:rPr>
        <w:t>Transports :</w:t>
      </w:r>
      <w:r>
        <w:rPr>
          <w:b/>
          <w:sz w:val="28"/>
          <w:szCs w:val="28"/>
        </w:rPr>
        <w:t xml:space="preserve"> </w:t>
      </w:r>
      <w:r w:rsidRPr="004B6280">
        <w:rPr>
          <w:sz w:val="24"/>
          <w:szCs w:val="24"/>
        </w:rPr>
        <w:t>P</w:t>
      </w:r>
      <w:r w:rsidR="00583DD2" w:rsidRPr="004B6280">
        <w:rPr>
          <w:sz w:val="24"/>
          <w:szCs w:val="24"/>
        </w:rPr>
        <w:t>our les bénéficiaires de la protection temporaire, les déplacements en TGV, en TER et dans les transports interurbains sont gratuits.</w:t>
      </w:r>
    </w:p>
    <w:p w:rsidR="00583DD2" w:rsidRPr="004B6280" w:rsidRDefault="00583DD2" w:rsidP="001C3396">
      <w:pPr>
        <w:spacing w:after="0"/>
        <w:jc w:val="both"/>
        <w:rPr>
          <w:sz w:val="24"/>
          <w:szCs w:val="24"/>
        </w:rPr>
      </w:pPr>
    </w:p>
    <w:p w:rsidR="00B6541C" w:rsidRPr="004B6280" w:rsidRDefault="00583DD2" w:rsidP="001C3396">
      <w:pPr>
        <w:spacing w:after="0"/>
        <w:jc w:val="both"/>
        <w:rPr>
          <w:sz w:val="24"/>
          <w:szCs w:val="24"/>
        </w:rPr>
      </w:pPr>
      <w:r w:rsidRPr="004B6280">
        <w:rPr>
          <w:b/>
          <w:sz w:val="32"/>
          <w:szCs w:val="32"/>
        </w:rPr>
        <w:t>Permis de conduire :</w:t>
      </w:r>
      <w:r>
        <w:rPr>
          <w:b/>
          <w:sz w:val="28"/>
          <w:szCs w:val="28"/>
        </w:rPr>
        <w:t xml:space="preserve"> </w:t>
      </w:r>
      <w:r w:rsidRPr="004B6280">
        <w:rPr>
          <w:sz w:val="24"/>
          <w:szCs w:val="24"/>
        </w:rPr>
        <w:t>Si vous êtes titulaire d’une autorisation provisoire de séjour votre permis de conduir</w:t>
      </w:r>
      <w:r w:rsidR="00BF6588" w:rsidRPr="004B6280">
        <w:rPr>
          <w:sz w:val="24"/>
          <w:szCs w:val="24"/>
        </w:rPr>
        <w:t>e est reconnu aussi longtemps que vous séjournez de manière régulière sur le territoire national.</w:t>
      </w:r>
    </w:p>
    <w:p w:rsidR="00C47EAA" w:rsidRPr="004B6280" w:rsidRDefault="00C47EAA" w:rsidP="001C3396">
      <w:pPr>
        <w:spacing w:after="0"/>
        <w:jc w:val="both"/>
        <w:rPr>
          <w:sz w:val="24"/>
          <w:szCs w:val="24"/>
        </w:rPr>
      </w:pPr>
    </w:p>
    <w:p w:rsidR="00583DD2" w:rsidRDefault="00C47EAA" w:rsidP="001C3396">
      <w:pPr>
        <w:spacing w:after="0"/>
        <w:jc w:val="both"/>
        <w:rPr>
          <w:sz w:val="24"/>
          <w:szCs w:val="24"/>
        </w:rPr>
      </w:pPr>
      <w:r w:rsidRPr="004B6280">
        <w:rPr>
          <w:sz w:val="24"/>
          <w:szCs w:val="24"/>
        </w:rPr>
        <w:t>-</w:t>
      </w:r>
      <w:r w:rsidR="00BF6588" w:rsidRPr="004B6280">
        <w:rPr>
          <w:sz w:val="24"/>
          <w:szCs w:val="24"/>
        </w:rPr>
        <w:t xml:space="preserve"> Il convient également de préciser qu’en cas de contrôle, le permis étranger doit être présenté accompagné</w:t>
      </w:r>
      <w:r w:rsidR="00583DD2" w:rsidRPr="004B6280">
        <w:rPr>
          <w:sz w:val="24"/>
          <w:szCs w:val="24"/>
        </w:rPr>
        <w:t xml:space="preserve"> </w:t>
      </w:r>
      <w:r w:rsidR="00BF6588" w:rsidRPr="004B6280">
        <w:rPr>
          <w:sz w:val="24"/>
          <w:szCs w:val="24"/>
        </w:rPr>
        <w:t>d’une traduction officielle en français (art.3 de l’arrêté du 12 janvier 2012).</w:t>
      </w:r>
    </w:p>
    <w:p w:rsidR="004B6280" w:rsidRPr="004B6280" w:rsidRDefault="004B6280" w:rsidP="001C3396">
      <w:pPr>
        <w:spacing w:after="0"/>
        <w:jc w:val="both"/>
        <w:rPr>
          <w:sz w:val="24"/>
          <w:szCs w:val="24"/>
        </w:rPr>
      </w:pPr>
    </w:p>
    <w:p w:rsidR="00B6541C" w:rsidRPr="004B6280" w:rsidRDefault="00C47EAA" w:rsidP="001C3396">
      <w:pPr>
        <w:spacing w:after="0"/>
        <w:jc w:val="both"/>
        <w:rPr>
          <w:b/>
          <w:sz w:val="32"/>
          <w:szCs w:val="32"/>
        </w:rPr>
      </w:pPr>
      <w:r w:rsidRPr="004B6280">
        <w:rPr>
          <w:b/>
          <w:sz w:val="32"/>
          <w:szCs w:val="32"/>
        </w:rPr>
        <w:t>Banque :</w:t>
      </w:r>
    </w:p>
    <w:p w:rsidR="00C47EAA" w:rsidRPr="004B6280" w:rsidRDefault="00C47EAA" w:rsidP="001C3396">
      <w:pPr>
        <w:spacing w:after="0"/>
        <w:jc w:val="both"/>
        <w:rPr>
          <w:sz w:val="24"/>
          <w:szCs w:val="24"/>
        </w:rPr>
      </w:pPr>
      <w:r w:rsidRPr="004B6280">
        <w:rPr>
          <w:sz w:val="24"/>
          <w:szCs w:val="24"/>
        </w:rPr>
        <w:t>Vous êtes autorisez à ouvrir un compte en banque et à transférer des fonds d’une banque en Ukraine sur un compte en France.</w:t>
      </w:r>
    </w:p>
    <w:p w:rsidR="00C47EAA" w:rsidRDefault="00C47EAA" w:rsidP="001C3396">
      <w:pPr>
        <w:spacing w:after="0"/>
        <w:jc w:val="both"/>
      </w:pPr>
    </w:p>
    <w:p w:rsidR="00C47EAA" w:rsidRPr="004B6280" w:rsidRDefault="00C47EAA" w:rsidP="001C3396">
      <w:pPr>
        <w:spacing w:after="0"/>
        <w:jc w:val="both"/>
        <w:rPr>
          <w:b/>
          <w:sz w:val="32"/>
          <w:szCs w:val="32"/>
        </w:rPr>
      </w:pPr>
      <w:r w:rsidRPr="004B6280">
        <w:rPr>
          <w:b/>
          <w:sz w:val="32"/>
          <w:szCs w:val="32"/>
        </w:rPr>
        <w:t xml:space="preserve">Accueil des enfants de moins de 3 ans : </w:t>
      </w:r>
    </w:p>
    <w:p w:rsidR="00C47EAA" w:rsidRPr="004B6280" w:rsidRDefault="00C47EAA" w:rsidP="001C3396">
      <w:pPr>
        <w:spacing w:after="0"/>
        <w:jc w:val="both"/>
        <w:rPr>
          <w:sz w:val="24"/>
          <w:szCs w:val="24"/>
        </w:rPr>
      </w:pPr>
      <w:r w:rsidRPr="004B6280">
        <w:rPr>
          <w:sz w:val="24"/>
          <w:szCs w:val="24"/>
        </w:rPr>
        <w:t xml:space="preserve">Les enfants peuvent être accueillis dans une crèche située près de chez vous. Elles sont recensées sur </w:t>
      </w:r>
    </w:p>
    <w:p w:rsidR="00C47EAA" w:rsidRPr="004B6280" w:rsidRDefault="00D56878" w:rsidP="001C3396">
      <w:pPr>
        <w:spacing w:after="0"/>
        <w:jc w:val="both"/>
        <w:rPr>
          <w:b/>
          <w:i/>
          <w:color w:val="2F5496" w:themeColor="accent5" w:themeShade="BF"/>
          <w:sz w:val="24"/>
          <w:szCs w:val="24"/>
        </w:rPr>
      </w:pPr>
      <w:hyperlink r:id="rId6" w:history="1">
        <w:r w:rsidR="00C47EAA" w:rsidRPr="004B6280">
          <w:rPr>
            <w:rStyle w:val="Lienhypertexte"/>
            <w:b/>
            <w:i/>
            <w:color w:val="034990" w:themeColor="hyperlink" w:themeShade="BF"/>
            <w:sz w:val="24"/>
            <w:szCs w:val="24"/>
          </w:rPr>
          <w:t>https://monenfant.fr/</w:t>
        </w:r>
      </w:hyperlink>
      <w:r w:rsidR="00C47EAA" w:rsidRPr="004B6280">
        <w:rPr>
          <w:b/>
          <w:i/>
          <w:color w:val="2F5496" w:themeColor="accent5" w:themeShade="BF"/>
          <w:sz w:val="24"/>
          <w:szCs w:val="24"/>
        </w:rPr>
        <w:t>.</w:t>
      </w:r>
    </w:p>
    <w:p w:rsidR="00C47EAA" w:rsidRDefault="00C47EAA" w:rsidP="001C3396">
      <w:pPr>
        <w:spacing w:after="0"/>
        <w:jc w:val="both"/>
        <w:rPr>
          <w:b/>
          <w:i/>
          <w:color w:val="2F5496" w:themeColor="accent5" w:themeShade="BF"/>
        </w:rPr>
      </w:pPr>
    </w:p>
    <w:p w:rsidR="00C47EAA" w:rsidRPr="004B6280" w:rsidRDefault="00C47EAA" w:rsidP="001C3396">
      <w:pPr>
        <w:spacing w:after="0"/>
        <w:jc w:val="both"/>
        <w:rPr>
          <w:b/>
          <w:sz w:val="32"/>
          <w:szCs w:val="32"/>
        </w:rPr>
      </w:pPr>
      <w:r w:rsidRPr="004B6280">
        <w:rPr>
          <w:b/>
          <w:sz w:val="32"/>
          <w:szCs w:val="32"/>
        </w:rPr>
        <w:t>Scolarisation  des enfants de 3 à 16 ans :</w:t>
      </w:r>
    </w:p>
    <w:p w:rsidR="00C47EAA" w:rsidRPr="004B6280" w:rsidRDefault="00B95079" w:rsidP="001C3396">
      <w:pPr>
        <w:spacing w:after="0"/>
        <w:jc w:val="both"/>
        <w:rPr>
          <w:sz w:val="24"/>
          <w:szCs w:val="24"/>
        </w:rPr>
      </w:pPr>
      <w:r w:rsidRPr="004B6280">
        <w:rPr>
          <w:sz w:val="24"/>
          <w:szCs w:val="24"/>
        </w:rPr>
        <w:t>S’il est âgé entre 3 et 10 ans les démarches sont à effectuer auprès de la mairie de votre lieu d’hébergement.</w:t>
      </w:r>
    </w:p>
    <w:p w:rsidR="00B95079" w:rsidRPr="004B6280" w:rsidRDefault="00B95079" w:rsidP="001C3396">
      <w:pPr>
        <w:spacing w:after="0"/>
        <w:jc w:val="both"/>
        <w:rPr>
          <w:sz w:val="24"/>
          <w:szCs w:val="24"/>
        </w:rPr>
      </w:pPr>
      <w:r w:rsidRPr="004B6280">
        <w:rPr>
          <w:sz w:val="24"/>
          <w:szCs w:val="24"/>
        </w:rPr>
        <w:t>S’il est âgé entre 11 et 18 ans, vous pouvez vous rapprocher soit du collège ou du lycée le plus proche soit des services de l’éducation nationale du département.</w:t>
      </w:r>
    </w:p>
    <w:p w:rsidR="00B95079" w:rsidRPr="004B6280" w:rsidRDefault="00B95079" w:rsidP="001C3396">
      <w:pPr>
        <w:spacing w:after="0"/>
        <w:jc w:val="both"/>
        <w:rPr>
          <w:i/>
          <w:color w:val="2F5496" w:themeColor="accent5" w:themeShade="BF"/>
          <w:sz w:val="24"/>
          <w:szCs w:val="24"/>
        </w:rPr>
      </w:pPr>
      <w:r w:rsidRPr="004B6280">
        <w:rPr>
          <w:sz w:val="24"/>
          <w:szCs w:val="24"/>
        </w:rPr>
        <w:t xml:space="preserve">Pour tout renseignement et liste des points de contact : </w:t>
      </w:r>
      <w:hyperlink r:id="rId7" w:history="1">
        <w:r w:rsidR="00745F72" w:rsidRPr="004B6280">
          <w:rPr>
            <w:rStyle w:val="Lienhypertexte"/>
            <w:b/>
            <w:i/>
            <w:color w:val="034990" w:themeColor="hyperlink" w:themeShade="BF"/>
            <w:sz w:val="24"/>
            <w:szCs w:val="24"/>
          </w:rPr>
          <w:t>https://www.education.gouv.fr/info-ukraine</w:t>
        </w:r>
      </w:hyperlink>
    </w:p>
    <w:p w:rsidR="00745F72" w:rsidRDefault="00745F72" w:rsidP="001C3396">
      <w:pPr>
        <w:spacing w:after="0"/>
        <w:jc w:val="both"/>
        <w:rPr>
          <w:i/>
          <w:color w:val="2F5496" w:themeColor="accent5" w:themeShade="BF"/>
        </w:rPr>
      </w:pPr>
    </w:p>
    <w:p w:rsidR="00745F72" w:rsidRDefault="00745F72" w:rsidP="001C3396">
      <w:pPr>
        <w:spacing w:after="0"/>
        <w:jc w:val="both"/>
        <w:rPr>
          <w:i/>
          <w:color w:val="2F5496" w:themeColor="accent5" w:themeShade="BF"/>
        </w:rPr>
      </w:pPr>
    </w:p>
    <w:p w:rsidR="00745F72" w:rsidRPr="004B6280" w:rsidRDefault="00745F72" w:rsidP="001C3396">
      <w:pPr>
        <w:spacing w:after="0"/>
        <w:jc w:val="both"/>
        <w:rPr>
          <w:b/>
          <w:sz w:val="32"/>
          <w:szCs w:val="32"/>
        </w:rPr>
      </w:pPr>
      <w:r w:rsidRPr="004B6280">
        <w:rPr>
          <w:b/>
          <w:sz w:val="32"/>
          <w:szCs w:val="32"/>
        </w:rPr>
        <w:t>Contacts utiles :</w:t>
      </w:r>
    </w:p>
    <w:p w:rsidR="00745F72" w:rsidRPr="00745F72" w:rsidRDefault="00745F72" w:rsidP="001C3396">
      <w:pPr>
        <w:spacing w:after="0"/>
        <w:jc w:val="both"/>
        <w:rPr>
          <w:b/>
          <w:sz w:val="24"/>
          <w:szCs w:val="24"/>
        </w:rPr>
      </w:pPr>
    </w:p>
    <w:p w:rsidR="00745F72" w:rsidRDefault="00745F72" w:rsidP="001C3396">
      <w:pPr>
        <w:spacing w:after="0"/>
        <w:ind w:firstLine="708"/>
        <w:jc w:val="both"/>
        <w:rPr>
          <w:b/>
          <w:i/>
          <w:color w:val="2F5496" w:themeColor="accent5" w:themeShade="BF"/>
          <w:sz w:val="24"/>
          <w:szCs w:val="24"/>
          <w:u w:val="single"/>
        </w:rPr>
      </w:pPr>
      <w:r w:rsidRPr="004B6280">
        <w:rPr>
          <w:b/>
          <w:sz w:val="28"/>
          <w:szCs w:val="28"/>
        </w:rPr>
        <w:t>Ambassade d’Ukraine en France :</w:t>
      </w:r>
      <w:r>
        <w:rPr>
          <w:b/>
          <w:sz w:val="24"/>
          <w:szCs w:val="24"/>
        </w:rPr>
        <w:t xml:space="preserve"> </w:t>
      </w:r>
      <w:hyperlink r:id="rId8" w:history="1">
        <w:r w:rsidRPr="00CC07B2">
          <w:rPr>
            <w:rStyle w:val="Lienhypertexte"/>
            <w:b/>
            <w:i/>
            <w:color w:val="034990" w:themeColor="hyperlink" w:themeShade="BF"/>
            <w:sz w:val="24"/>
            <w:szCs w:val="24"/>
          </w:rPr>
          <w:t>https://ua.aideukraine.fr/</w:t>
        </w:r>
      </w:hyperlink>
    </w:p>
    <w:p w:rsidR="00745F72" w:rsidRPr="00745F72" w:rsidRDefault="00745F72" w:rsidP="001C3396">
      <w:pPr>
        <w:spacing w:after="0"/>
        <w:ind w:firstLine="708"/>
        <w:jc w:val="both"/>
        <w:rPr>
          <w:sz w:val="24"/>
          <w:szCs w:val="24"/>
        </w:rPr>
      </w:pPr>
      <w:r w:rsidRPr="00745F72">
        <w:rPr>
          <w:sz w:val="24"/>
          <w:szCs w:val="24"/>
        </w:rPr>
        <w:t xml:space="preserve">Ligne directe d’information 24/24h et 7/7 : </w:t>
      </w:r>
      <w:r w:rsidRPr="00745F72">
        <w:rPr>
          <w:b/>
          <w:sz w:val="24"/>
          <w:szCs w:val="24"/>
        </w:rPr>
        <w:t>01 87 66 66 12</w:t>
      </w:r>
    </w:p>
    <w:p w:rsidR="00B6541C" w:rsidRDefault="00745F72" w:rsidP="001C339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5F72" w:rsidRDefault="00745F72" w:rsidP="001C339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4B6280">
        <w:rPr>
          <w:b/>
          <w:sz w:val="28"/>
          <w:szCs w:val="28"/>
        </w:rPr>
        <w:t>France service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Pour obtenir des informations</w:t>
      </w:r>
      <w:r w:rsidR="00D310D9">
        <w:rPr>
          <w:sz w:val="24"/>
          <w:szCs w:val="24"/>
        </w:rPr>
        <w:t>, un accompagnement dans les démarches administratives ou avoir accès à un ordinateur ou à internet :</w:t>
      </w:r>
    </w:p>
    <w:p w:rsidR="00D310D9" w:rsidRPr="00D310D9" w:rsidRDefault="00D310D9" w:rsidP="001C3396">
      <w:pPr>
        <w:spacing w:after="0"/>
        <w:jc w:val="both"/>
        <w:rPr>
          <w:b/>
          <w:i/>
          <w:color w:val="2F5496" w:themeColor="accent5" w:themeShade="BF"/>
          <w:sz w:val="24"/>
          <w:szCs w:val="24"/>
          <w:u w:val="single"/>
        </w:rPr>
      </w:pPr>
      <w:r>
        <w:rPr>
          <w:b/>
          <w:i/>
          <w:color w:val="2F5496" w:themeColor="accent5" w:themeShade="BF"/>
          <w:sz w:val="24"/>
          <w:szCs w:val="24"/>
          <w:u w:val="single"/>
        </w:rPr>
        <w:t>https://www.cohesion-territoires.gouv.fr/france-service</w:t>
      </w:r>
    </w:p>
    <w:sectPr w:rsidR="00D310D9" w:rsidRPr="00D310D9" w:rsidSect="00782522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2"/>
    <w:rsid w:val="000A7ECA"/>
    <w:rsid w:val="001C3396"/>
    <w:rsid w:val="003A494F"/>
    <w:rsid w:val="004665E3"/>
    <w:rsid w:val="0047004A"/>
    <w:rsid w:val="004B6280"/>
    <w:rsid w:val="0054685B"/>
    <w:rsid w:val="00583DD2"/>
    <w:rsid w:val="00600742"/>
    <w:rsid w:val="0060405C"/>
    <w:rsid w:val="00745F72"/>
    <w:rsid w:val="00782522"/>
    <w:rsid w:val="00B641E2"/>
    <w:rsid w:val="00B6541C"/>
    <w:rsid w:val="00B95079"/>
    <w:rsid w:val="00BF6588"/>
    <w:rsid w:val="00C47EAA"/>
    <w:rsid w:val="00D06412"/>
    <w:rsid w:val="00D310D9"/>
    <w:rsid w:val="00D56878"/>
    <w:rsid w:val="00DC6875"/>
    <w:rsid w:val="00DD1958"/>
    <w:rsid w:val="00E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7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65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7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65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aideukrain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info-ukra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enfant.fr/" TargetMode="External"/><Relationship Id="rId5" Type="http://schemas.openxmlformats.org/officeDocument/2006/relationships/hyperlink" Target="https://www.amelie.fr/assure/droits-demarches/situations-particulieres/refugie-ukraini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PEREZ</dc:creator>
  <cp:keywords/>
  <dc:description/>
  <cp:lastModifiedBy>Perez</cp:lastModifiedBy>
  <cp:revision>8</cp:revision>
  <cp:lastPrinted>2022-04-04T16:59:00Z</cp:lastPrinted>
  <dcterms:created xsi:type="dcterms:W3CDTF">2022-04-04T14:19:00Z</dcterms:created>
  <dcterms:modified xsi:type="dcterms:W3CDTF">2022-04-05T10:19:00Z</dcterms:modified>
</cp:coreProperties>
</file>